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2D" w:rsidRPr="003A542D" w:rsidRDefault="003A542D" w:rsidP="003A542D">
      <w:pPr>
        <w:shd w:val="clear" w:color="auto" w:fill="FDFDFC"/>
        <w:spacing w:after="0" w:line="240" w:lineRule="auto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bookmarkStart w:id="0" w:name="_GoBack"/>
      <w:bookmarkEnd w:id="0"/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</w:pPr>
    </w:p>
    <w:p w:rsidR="00F0008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</w:pPr>
    </w:p>
    <w:p w:rsidR="00F0008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</w:pPr>
    </w:p>
    <w:p w:rsidR="00F0008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  <w:t>Консультация для педагогов</w:t>
      </w:r>
    </w:p>
    <w:p w:rsidR="00F0008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</w:pPr>
    </w:p>
    <w:p w:rsidR="00F0008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51E"/>
          <w:sz w:val="36"/>
          <w:szCs w:val="36"/>
          <w:lang w:eastAsia="ru-RU"/>
        </w:rPr>
      </w:pPr>
    </w:p>
    <w:p w:rsidR="00F0008D" w:rsidRPr="00783D6D" w:rsidRDefault="00F0008D" w:rsidP="00F0008D">
      <w:pPr>
        <w:shd w:val="clear" w:color="auto" w:fill="FDFDFC"/>
        <w:spacing w:after="0" w:line="240" w:lineRule="auto"/>
        <w:jc w:val="center"/>
        <w:outlineLvl w:val="1"/>
        <w:rPr>
          <w:rFonts w:ascii="Helvetica" w:eastAsia="Times New Roman" w:hAnsi="Helvetica" w:cs="Helvetica"/>
          <w:i/>
          <w:iCs/>
          <w:color w:val="22251E"/>
          <w:sz w:val="52"/>
          <w:szCs w:val="52"/>
          <w:lang w:eastAsia="ru-RU"/>
        </w:rPr>
      </w:pPr>
      <w:r w:rsidRPr="00783D6D">
        <w:rPr>
          <w:rFonts w:ascii="Helvetica" w:eastAsia="Times New Roman" w:hAnsi="Helvetica" w:cs="Helvetica"/>
          <w:i/>
          <w:iCs/>
          <w:color w:val="22251E"/>
          <w:sz w:val="52"/>
          <w:szCs w:val="52"/>
          <w:lang w:eastAsia="ru-RU"/>
        </w:rPr>
        <w:t>Роль воспитателя на музыкальных занятиях</w:t>
      </w:r>
    </w:p>
    <w:p w:rsidR="00F0008D" w:rsidRPr="00783D6D" w:rsidRDefault="00F0008D" w:rsidP="00F0008D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783D6D">
        <w:rPr>
          <w:rFonts w:ascii="Helvetica" w:eastAsia="Times New Roman" w:hAnsi="Helvetica" w:cs="Helvetica"/>
          <w:noProof/>
          <w:color w:val="22251E"/>
          <w:sz w:val="24"/>
          <w:szCs w:val="24"/>
          <w:lang w:eastAsia="ru-RU"/>
        </w:rPr>
        <w:drawing>
          <wp:inline distT="0" distB="0" distL="0" distR="0">
            <wp:extent cx="1717675" cy="1725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039108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/>
    <w:p w:rsidR="00F0008D" w:rsidRDefault="00F0008D" w:rsidP="00F00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F000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</w:t>
      </w:r>
    </w:p>
    <w:p w:rsidR="00F0008D" w:rsidRDefault="00F0008D" w:rsidP="00F000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Пустовалова Н.А.</w:t>
      </w:r>
    </w:p>
    <w:p w:rsidR="00F0008D" w:rsidRDefault="00F0008D" w:rsidP="00F000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008D" w:rsidRPr="00783D6D" w:rsidRDefault="00F0008D" w:rsidP="00F00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2019 г.</w:t>
      </w: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F0008D" w:rsidRDefault="00F0008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</w:pP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lastRenderedPageBreak/>
        <w:t> Музыкальное занятие</w:t>
      </w: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- </w:t>
      </w:r>
      <w:r w:rsidRPr="003A542D">
        <w:rPr>
          <w:rFonts w:ascii="Helvetica" w:eastAsia="Times New Roman" w:hAnsi="Helvetica" w:cs="Helvetica"/>
          <w:i/>
          <w:iCs/>
          <w:color w:val="0F243E"/>
          <w:sz w:val="24"/>
          <w:szCs w:val="24"/>
          <w:lang w:eastAsia="ru-RU"/>
        </w:rPr>
        <w:t>это основная организационная форма по осуществлению задач музыкального воспитания и развития детей.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888888"/>
          <w:sz w:val="24"/>
          <w:szCs w:val="24"/>
          <w:lang w:eastAsia="ru-RU"/>
        </w:rPr>
        <w:t>  </w:t>
      </w: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Воспитатель осуществляет в основном всю педагогическую работу в детском саду – следовательно, он не может оставаться в стороне и от музыкально – педагогического процесса.</w:t>
      </w:r>
    </w:p>
    <w:p w:rsidR="003A542D" w:rsidRPr="003A542D" w:rsidRDefault="003A542D" w:rsidP="003A542D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 xml:space="preserve">Наличие в детском саду двух педагогов – муз. руководителя и воспитателя, не всегда приводит к желаемым результатам. Если  все  музыкальное воспитание сводится только к проведению  музыкальных занятий, а воспитатель при этом считает себя свободным от музыкального развития детей, то в  таком случае музыкальное воспитание  не является органической частью всей жизни детей: пляска, музыкальная игра не входит  в быт ребенка. </w:t>
      </w:r>
      <w:proofErr w:type="gramStart"/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Воспитатель</w:t>
      </w:r>
      <w:proofErr w:type="gramEnd"/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 xml:space="preserve"> недооценивая значение музыкального воспитания в педагогической работе, не проявляет сам интереса к нему и не умеет вызвать интереса у детей.</w:t>
      </w:r>
    </w:p>
    <w:p w:rsidR="003A542D" w:rsidRPr="003A542D" w:rsidRDefault="003A542D" w:rsidP="003A542D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Ведущая роль на музыкальных занятиях принадлежит муз. руководителю, т.к. он может донести до детей особенности музыкальных произведений.</w:t>
      </w:r>
    </w:p>
    <w:p w:rsidR="003A542D" w:rsidRPr="003A542D" w:rsidRDefault="003A542D" w:rsidP="003A542D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Непонимание  воспитательных задач музыки воспитателем может  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музыкальный руководитель скован инструментом и тут обязателен показ движений воспитателем.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firstLine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Ведущая роль музыкального руководителя ни в коей мере не  снижает активности воспитателя.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firstLine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firstLine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Часто воспитатели допускают следующие ошибки на занятиях: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firstLine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left="960" w:hanging="9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1.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  </w:t>
      </w: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 </w:t>
      </w: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Воспитатель сидит с безучастным видом;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left="960" w:hanging="9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left="960" w:hanging="9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2.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  </w:t>
      </w: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 </w:t>
      </w: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Воспитатель перебивает исполнение;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left="9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3. Дает словесные указания наравне с музыкальным руководителем</w:t>
      </w: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 </w:t>
      </w:r>
      <w:r w:rsidRPr="003A542D">
        <w:rPr>
          <w:rFonts w:ascii="Helvetica" w:eastAsia="Times New Roman" w:hAnsi="Helvetica" w:cs="Helvetica"/>
          <w:i/>
          <w:iCs/>
          <w:color w:val="0F243E"/>
          <w:sz w:val="24"/>
          <w:szCs w:val="24"/>
          <w:lang w:eastAsia="ru-RU"/>
        </w:rPr>
        <w:t>(хотя двух центров внимания быть не может);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4.  Нарушает ход занятия (входит и выходит из зала).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center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Активность воспитателя зависит от  трех  факторов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hanging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1.     От возраста детей:  чем меньше дети, тем больше воспитатель поет, пляшет и слушает наравне с детьми.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hanging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2.     От раздела музыкального воспитания: 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ind w:hanging="360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3.     От программного  материала: в зависимости новый или старый материал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0F243E"/>
          <w:sz w:val="24"/>
          <w:szCs w:val="24"/>
          <w:lang w:eastAsia="ru-RU"/>
        </w:rPr>
        <w:t>Воспитатель обязан присутствовать на каждом музыкальном занятии и активно участвовать  в процессе обучения детей: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.</w:t>
      </w:r>
      <w:proofErr w:type="gramEnd"/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 </w:t>
      </w:r>
      <w:proofErr w:type="gramStart"/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р</w:t>
      </w:r>
      <w:proofErr w:type="gramEnd"/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уководителем материал.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lastRenderedPageBreak/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Повторяет с детьми слова песен, причем не заучивает, как стихи, а поет с детьми.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Повторяет движения танцев, записав предварительно музыку на аудиодиск.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 xml:space="preserve">Знает  приемы </w:t>
      </w:r>
      <w:proofErr w:type="spellStart"/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кукловождения</w:t>
      </w:r>
      <w:proofErr w:type="spellEnd"/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.</w:t>
      </w:r>
    </w:p>
    <w:p w:rsidR="003A542D" w:rsidRPr="003A542D" w:rsidRDefault="003A542D" w:rsidP="003A542D">
      <w:pPr>
        <w:shd w:val="clear" w:color="auto" w:fill="FDFDFC"/>
        <w:spacing w:after="0" w:line="276" w:lineRule="atLeast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Symbol" w:eastAsia="Times New Roman" w:hAnsi="Symbol" w:cs="Helvetica"/>
          <w:color w:val="0F243E"/>
          <w:sz w:val="24"/>
          <w:szCs w:val="24"/>
          <w:lang w:eastAsia="ru-RU"/>
        </w:rPr>
        <w:t></w:t>
      </w:r>
      <w:r w:rsidRPr="003A542D">
        <w:rPr>
          <w:rFonts w:ascii="Times New Roman" w:eastAsia="Times New Roman" w:hAnsi="Times New Roman" w:cs="Times New Roman"/>
          <w:color w:val="0F243E"/>
          <w:sz w:val="14"/>
          <w:szCs w:val="14"/>
          <w:lang w:eastAsia="ru-RU"/>
        </w:rPr>
        <w:t>  </w:t>
      </w:r>
      <w:r w:rsidRPr="003A542D">
        <w:rPr>
          <w:rFonts w:ascii="Helvetica" w:eastAsia="Times New Roman" w:hAnsi="Helvetica" w:cs="Helvetica"/>
          <w:color w:val="0F243E"/>
          <w:sz w:val="24"/>
          <w:szCs w:val="24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месте».</w:t>
      </w:r>
      <w:r w:rsidRPr="003A542D">
        <w:rPr>
          <w:rFonts w:ascii="Helvetica" w:eastAsia="Times New Roman" w:hAnsi="Helvetica" w:cs="Helvetica"/>
          <w:b/>
          <w:bCs/>
          <w:i/>
          <w:iCs/>
          <w:color w:val="22251E"/>
          <w:sz w:val="32"/>
          <w:szCs w:val="32"/>
          <w:lang w:eastAsia="ru-RU"/>
        </w:rPr>
        <w:t> </w:t>
      </w:r>
    </w:p>
    <w:p w:rsidR="003A542D" w:rsidRPr="003A542D" w:rsidRDefault="003A542D" w:rsidP="003A542D">
      <w:pPr>
        <w:shd w:val="clear" w:color="auto" w:fill="FDFDFC"/>
        <w:spacing w:after="0" w:line="240" w:lineRule="auto"/>
        <w:jc w:val="center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b/>
          <w:bCs/>
          <w:i/>
          <w:iCs/>
          <w:color w:val="22251E"/>
          <w:sz w:val="32"/>
          <w:szCs w:val="32"/>
          <w:lang w:eastAsia="ru-RU"/>
        </w:rPr>
        <w:t>Советы воспитателям</w:t>
      </w:r>
    </w:p>
    <w:p w:rsidR="003A542D" w:rsidRPr="003A542D" w:rsidRDefault="003A542D" w:rsidP="003A542D">
      <w:pPr>
        <w:shd w:val="clear" w:color="auto" w:fill="FDFDFC"/>
        <w:spacing w:after="0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 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На музыкальном занятии дети должны быть нарядно одетыми, на ногах удобная обувь</w:t>
      </w:r>
      <w:r w:rsidR="00C615E7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, девочки обязательно в юбочках  или  платьях.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Начиная со средней группы детей необходимо строить, чередуя мальчика и девочку.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На занятие приходить за две-три минуты до начала, чтобы построиться и настроить детей на занятие.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Во время занятия желательно не покидать зал, чтобы не пропустить какой-либо материал.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Выполнять вместе с детьми упражнения, движения танцев, дидактических и пальчиковых игр, петь песни, и т.д.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Следить за правильным выполнением детьми движений.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3A542D" w:rsidRPr="003A542D" w:rsidRDefault="003A542D" w:rsidP="003A542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</w:pPr>
      <w:r w:rsidRPr="003A542D">
        <w:rPr>
          <w:rFonts w:ascii="Helvetica" w:eastAsia="Times New Roman" w:hAnsi="Helvetica" w:cs="Helvetica"/>
          <w:color w:val="22251E"/>
          <w:sz w:val="24"/>
          <w:szCs w:val="24"/>
          <w:lang w:eastAsia="ru-RU"/>
        </w:rPr>
        <w:t>В свободной деятельности закреплять материал, полученный на занятии.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  <w:sz w:val="21"/>
          <w:szCs w:val="21"/>
        </w:rPr>
      </w:pP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i/>
          <w:color w:val="000000"/>
        </w:rPr>
      </w:pPr>
      <w:r w:rsidRPr="00D42234">
        <w:rPr>
          <w:rFonts w:ascii="Arial" w:hAnsi="Arial" w:cs="Narkisim"/>
          <w:b/>
          <w:bCs/>
          <w:i/>
          <w:color w:val="000000"/>
        </w:rPr>
        <w:t>Роль воспитателей и музыкального руководителя на праздниках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А сейчас пришло время поговорить 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у каждого своя роль, свои обязанности. И бывает очень трудно 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b/>
          <w:bCs/>
          <w:color w:val="000000"/>
        </w:rPr>
        <w:t>Итак: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1. На праздник дети одеваются нарядно и по своему желанию, если костюмы не определены в сценарии праздника.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2. 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3. Воспитателям обязательно необходимо быть нарядными, иметь подходящую обувь, встречать детей в приподнятом настроении.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4. 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lastRenderedPageBreak/>
        <w:t>5. 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6. На самом празднике обязательно присутствовать обоим воспитателям.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7. Во время праздника детей руками не трогать, а чтобы их перестроить, нужно просто сказать им об этом.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8. 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9. Во время исполнения детьми танцев, хороводов выполнять движения вместе с ними.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10. 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D42234" w:rsidRPr="00D42234" w:rsidRDefault="00D42234" w:rsidP="00D42234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Arial" w:hAnsi="Arial" w:cs="Narkisim"/>
          <w:color w:val="000000"/>
        </w:rPr>
      </w:pPr>
      <w:r w:rsidRPr="00D42234">
        <w:rPr>
          <w:rFonts w:ascii="Arial" w:hAnsi="Arial" w:cs="Narkisim"/>
          <w:color w:val="000000"/>
        </w:rPr>
        <w:t>11. 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D403EC" w:rsidRPr="00D42234" w:rsidRDefault="00D403EC">
      <w:pPr>
        <w:rPr>
          <w:rFonts w:cs="Narkisim"/>
          <w:sz w:val="24"/>
          <w:szCs w:val="24"/>
        </w:rPr>
      </w:pPr>
    </w:p>
    <w:sectPr w:rsidR="00D403EC" w:rsidRPr="00D42234" w:rsidSect="00D422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863"/>
    <w:multiLevelType w:val="multilevel"/>
    <w:tmpl w:val="C86A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42D"/>
    <w:rsid w:val="000D6415"/>
    <w:rsid w:val="003A542D"/>
    <w:rsid w:val="00431629"/>
    <w:rsid w:val="00655A8B"/>
    <w:rsid w:val="00C615E7"/>
    <w:rsid w:val="00D403EC"/>
    <w:rsid w:val="00D42234"/>
    <w:rsid w:val="00DB0D20"/>
    <w:rsid w:val="00F0008D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B"/>
  </w:style>
  <w:style w:type="paragraph" w:styleId="2">
    <w:name w:val="heading 2"/>
    <w:basedOn w:val="a"/>
    <w:link w:val="20"/>
    <w:uiPriority w:val="9"/>
    <w:qFormat/>
    <w:rsid w:val="003A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542D"/>
    <w:rPr>
      <w:b/>
      <w:bCs/>
    </w:rPr>
  </w:style>
  <w:style w:type="character" w:styleId="a4">
    <w:name w:val="Emphasis"/>
    <w:basedOn w:val="a0"/>
    <w:uiPriority w:val="20"/>
    <w:qFormat/>
    <w:rsid w:val="003A542D"/>
    <w:rPr>
      <w:i/>
      <w:iCs/>
    </w:rPr>
  </w:style>
  <w:style w:type="paragraph" w:styleId="a5">
    <w:name w:val="Normal (Web)"/>
    <w:basedOn w:val="a"/>
    <w:uiPriority w:val="99"/>
    <w:semiHidden/>
    <w:unhideWhenUsed/>
    <w:rsid w:val="003A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Пустовалов</dc:creator>
  <cp:keywords/>
  <dc:description/>
  <cp:lastModifiedBy>User</cp:lastModifiedBy>
  <cp:revision>6</cp:revision>
  <cp:lastPrinted>2019-10-10T03:48:00Z</cp:lastPrinted>
  <dcterms:created xsi:type="dcterms:W3CDTF">2019-10-09T13:43:00Z</dcterms:created>
  <dcterms:modified xsi:type="dcterms:W3CDTF">2019-12-05T03:20:00Z</dcterms:modified>
</cp:coreProperties>
</file>